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6EF" w:rsidRDefault="000D2237">
      <w:pPr>
        <w:pStyle w:val="Heading3"/>
      </w:pPr>
      <w:bookmarkStart w:id="0" w:name="_Toc0"/>
      <w:r>
        <w:t>WEB ACCESSIBILITY REGULATION GUIDANCE</w:t>
      </w:r>
      <w:bookmarkEnd w:id="0"/>
    </w:p>
    <w:p w:rsidR="009526EF" w:rsidRDefault="009526EF"/>
    <w:p w:rsidR="009526EF" w:rsidRDefault="000D2237">
      <w:r>
        <w:rPr>
          <w:b/>
          <w:bCs/>
        </w:rPr>
        <w:t>Explanation:</w:t>
      </w:r>
      <w:r>
        <w:t xml:space="preserve"> The webinar provided an overview of the new web accessibility regulations under Title II of the Americans with Disabilities Act (ADA), Health and Human Services (HHS) Section 504 requirements, and New York State law requirements. The focus was on ensuring</w:t>
      </w:r>
      <w:r>
        <w:t xml:space="preserve"> that digital content and mobile applications are accessible to individuals with disabilities from the start, rather than through accommodations.</w:t>
      </w:r>
    </w:p>
    <w:p w:rsidR="009526EF" w:rsidRDefault="000D2237">
      <w:r>
        <w:rPr>
          <w:b/>
          <w:bCs/>
        </w:rPr>
        <w:t>Key Points:</w:t>
      </w:r>
    </w:p>
    <w:p w:rsidR="009526EF" w:rsidRDefault="000D2237">
      <w:pPr>
        <w:numPr>
          <w:ilvl w:val="0"/>
          <w:numId w:val="1"/>
        </w:numPr>
      </w:pPr>
      <w:r>
        <w:t>Title II of the ADA requires web content and mobile applications to be WCAG 2.1 Level A and AA c</w:t>
      </w:r>
      <w:r>
        <w:t>ompliant by April 24, 2026.</w:t>
      </w:r>
    </w:p>
    <w:p w:rsidR="009526EF" w:rsidRDefault="000D2237">
      <w:pPr>
        <w:numPr>
          <w:ilvl w:val="0"/>
          <w:numId w:val="1"/>
        </w:numPr>
      </w:pPr>
      <w:r>
        <w:t>Health and Human Services Section 504 regulations also require compliance with WCAG 2.1 Level A and AA by May 11, 2026, and include kiosks.</w:t>
      </w:r>
    </w:p>
    <w:p w:rsidR="009526EF" w:rsidRDefault="000D2237">
      <w:pPr>
        <w:numPr>
          <w:ilvl w:val="0"/>
          <w:numId w:val="1"/>
        </w:numPr>
      </w:pPr>
      <w:r>
        <w:t>New York State Executive Law Section 170-f mandates that websites provided by contractor</w:t>
      </w:r>
      <w:r>
        <w:t>s under state contracts comply with WCAG 2.2.</w:t>
      </w:r>
    </w:p>
    <w:p w:rsidR="009526EF" w:rsidRDefault="000D2237">
      <w:pPr>
        <w:numPr>
          <w:ilvl w:val="0"/>
          <w:numId w:val="1"/>
        </w:numPr>
      </w:pPr>
      <w:r>
        <w:t>Exceptions include archived web content, pre-existing conventional electronic documents, third-party content, password-protected documents, and social media content posted before the compliance deadlines.</w:t>
      </w:r>
    </w:p>
    <w:p w:rsidR="009526EF" w:rsidRDefault="000D2237">
      <w:pPr>
        <w:numPr>
          <w:ilvl w:val="0"/>
          <w:numId w:val="1"/>
        </w:numPr>
      </w:pPr>
      <w:r>
        <w:t>Confo</w:t>
      </w:r>
      <w:r>
        <w:t>rming alternate versions are only allowed where it is technically or legally impossible to make primary content accessible.</w:t>
      </w:r>
    </w:p>
    <w:p w:rsidR="009526EF" w:rsidRDefault="000D2237">
      <w:pPr>
        <w:pStyle w:val="Heading3"/>
      </w:pPr>
      <w:bookmarkStart w:id="1" w:name="_Toc1"/>
      <w:r>
        <w:t>SUNY'S EIT ACCESSIBILITY POLICY</w:t>
      </w:r>
      <w:bookmarkEnd w:id="1"/>
    </w:p>
    <w:p w:rsidR="009526EF" w:rsidRDefault="000D2237">
      <w:r>
        <w:rPr>
          <w:b/>
          <w:bCs/>
        </w:rPr>
        <w:t>Explanation:</w:t>
      </w:r>
      <w:r>
        <w:t xml:space="preserve"> The State University of New York (SUNY) has established a policy on Electronic and</w:t>
      </w:r>
      <w:r>
        <w:t xml:space="preserve"> Information Technology (EIT) accessibility to ensure compliance with legal requirements and to support equitable access for all members of the SUNY community. The policy outlines the responsibilities of campuses and system administration in developing, pu</w:t>
      </w:r>
      <w:r>
        <w:t>rchasing, and maintaining accessible digital content and technology.</w:t>
      </w:r>
    </w:p>
    <w:p w:rsidR="009526EF" w:rsidRDefault="000D2237">
      <w:r>
        <w:rPr>
          <w:b/>
          <w:bCs/>
        </w:rPr>
        <w:t>Key Points:</w:t>
      </w:r>
    </w:p>
    <w:p w:rsidR="009526EF" w:rsidRDefault="000D2237">
      <w:pPr>
        <w:numPr>
          <w:ilvl w:val="0"/>
          <w:numId w:val="2"/>
        </w:numPr>
      </w:pPr>
      <w:r>
        <w:t>Each campus and system administration must name an EIT accessibility officer responsible for enforcing accessibility standards and developing a campus accessibility plan.</w:t>
      </w:r>
    </w:p>
    <w:p w:rsidR="009526EF" w:rsidRDefault="000D2237">
      <w:pPr>
        <w:numPr>
          <w:ilvl w:val="0"/>
          <w:numId w:val="2"/>
        </w:numPr>
      </w:pPr>
      <w:r>
        <w:t>Th</w:t>
      </w:r>
      <w:r>
        <w:t>e policy includes core elements such as authority and responsibility, awareness raising, design, procurement, monitoring compliance, and training.</w:t>
      </w:r>
    </w:p>
    <w:p w:rsidR="009526EF" w:rsidRDefault="000D2237">
      <w:pPr>
        <w:numPr>
          <w:ilvl w:val="0"/>
          <w:numId w:val="2"/>
        </w:numPr>
      </w:pPr>
      <w:r>
        <w:t>The policy emphasizes that accessibility is everyone's responsibility and requires collaboration across campu</w:t>
      </w:r>
      <w:r>
        <w:t>s teams.</w:t>
      </w:r>
    </w:p>
    <w:p w:rsidR="009526EF" w:rsidRDefault="000D2237">
      <w:pPr>
        <w:numPr>
          <w:ilvl w:val="0"/>
          <w:numId w:val="2"/>
        </w:numPr>
      </w:pPr>
      <w:r>
        <w:t>Annual reports on progress towards accessibility plans must be submitted to the chancellor.</w:t>
      </w:r>
    </w:p>
    <w:p w:rsidR="009526EF" w:rsidRDefault="000D2237">
      <w:pPr>
        <w:numPr>
          <w:ilvl w:val="0"/>
          <w:numId w:val="2"/>
        </w:numPr>
      </w:pPr>
      <w:r>
        <w:t>The policy was established in response to Office of Civil Rights complaints and aims to clearly outline legal requirements and support compliance.</w:t>
      </w:r>
    </w:p>
    <w:p w:rsidR="009526EF" w:rsidRDefault="000D2237">
      <w:pPr>
        <w:pStyle w:val="Heading3"/>
      </w:pPr>
      <w:bookmarkStart w:id="2" w:name="_Toc2"/>
      <w:r>
        <w:lastRenderedPageBreak/>
        <w:t>PROFESSIONAL DEVELOPMENT AND SUPPORT</w:t>
      </w:r>
      <w:bookmarkEnd w:id="2"/>
    </w:p>
    <w:p w:rsidR="009526EF" w:rsidRDefault="009526EF"/>
    <w:p w:rsidR="009526EF" w:rsidRDefault="000D2237">
      <w:r>
        <w:rPr>
          <w:b/>
          <w:bCs/>
        </w:rPr>
        <w:t>Explanation:</w:t>
      </w:r>
      <w:r>
        <w:t xml:space="preserve"> SUNY provides various professional development opportunities and resources to support campuses in achieving EIT accessibility compliance. These initiatives aim to educate and empower faculty, staff, and st</w:t>
      </w:r>
      <w:r>
        <w:t>udents to create and maintain accessible digital content and technology.</w:t>
      </w:r>
    </w:p>
    <w:p w:rsidR="009526EF" w:rsidRDefault="000D2237">
      <w:r>
        <w:rPr>
          <w:b/>
          <w:bCs/>
        </w:rPr>
        <w:t>Key Points:</w:t>
      </w:r>
    </w:p>
    <w:p w:rsidR="009526EF" w:rsidRDefault="000D2237">
      <w:pPr>
        <w:numPr>
          <w:ilvl w:val="0"/>
          <w:numId w:val="3"/>
        </w:numPr>
      </w:pPr>
      <w:r>
        <w:t>Monthly meetings with EIT accessibility officers provide updates, share progress, and gather feedback from campuses.</w:t>
      </w:r>
    </w:p>
    <w:p w:rsidR="009526EF" w:rsidRDefault="000D2237">
      <w:pPr>
        <w:numPr>
          <w:ilvl w:val="0"/>
          <w:numId w:val="3"/>
        </w:numPr>
      </w:pPr>
      <w:r>
        <w:t xml:space="preserve">The SUNY Accessibility Advocates and Allies Faculty </w:t>
      </w:r>
      <w:r>
        <w:t>Fellowship Program promotes digital accessibility practices among faculty leaders.</w:t>
      </w:r>
    </w:p>
    <w:p w:rsidR="009526EF" w:rsidRDefault="000D2237">
      <w:pPr>
        <w:numPr>
          <w:ilvl w:val="0"/>
          <w:numId w:val="3"/>
        </w:numPr>
      </w:pPr>
      <w:r>
        <w:t>The Universal Design for Learning at SUNY program offers courses and webinars on creating accessible content.</w:t>
      </w:r>
    </w:p>
    <w:p w:rsidR="009526EF" w:rsidRDefault="000D2237">
      <w:pPr>
        <w:numPr>
          <w:ilvl w:val="0"/>
          <w:numId w:val="3"/>
        </w:numPr>
      </w:pPr>
      <w:r>
        <w:t>The SUNY Inclusion Quest webinar series provides information on</w:t>
      </w:r>
      <w:r>
        <w:t xml:space="preserve"> Title II regulations and compliance strategies.</w:t>
      </w:r>
    </w:p>
    <w:p w:rsidR="009526EF" w:rsidRDefault="000D2237">
      <w:pPr>
        <w:numPr>
          <w:ilvl w:val="0"/>
          <w:numId w:val="3"/>
        </w:numPr>
      </w:pPr>
      <w:r>
        <w:t>Access to Deque University offers self-guided online courses in digital accessibility, and the SUNY Center for Professional Development provides additional training resources.</w:t>
      </w:r>
    </w:p>
    <w:p w:rsidR="009526EF" w:rsidRDefault="000D2237">
      <w:pPr>
        <w:pStyle w:val="Heading3"/>
      </w:pPr>
      <w:bookmarkStart w:id="3" w:name="_Toc3"/>
      <w:r>
        <w:t>PROCUREMENT AND CONTRACT LA</w:t>
      </w:r>
      <w:r>
        <w:t>NGUAGE</w:t>
      </w:r>
      <w:bookmarkEnd w:id="3"/>
    </w:p>
    <w:p w:rsidR="009526EF" w:rsidRDefault="000D2237">
      <w:r>
        <w:rPr>
          <w:b/>
          <w:bCs/>
        </w:rPr>
        <w:t>Explanation:</w:t>
      </w:r>
      <w:r>
        <w:t xml:space="preserve"> SUNY is working to streamline procurement processes and ensure that digital tools and services procured by campuses comply with EIT accessibility requirements. This includes developing standard language for RFPs, contracts, and purchas</w:t>
      </w:r>
      <w:r>
        <w:t>e orders to ensure vendors meet accessibility standards.</w:t>
      </w:r>
    </w:p>
    <w:p w:rsidR="009526EF" w:rsidRDefault="000D2237">
      <w:r>
        <w:rPr>
          <w:b/>
          <w:bCs/>
        </w:rPr>
        <w:t>Key Points:</w:t>
      </w:r>
    </w:p>
    <w:p w:rsidR="009526EF" w:rsidRDefault="000D2237">
      <w:pPr>
        <w:numPr>
          <w:ilvl w:val="0"/>
          <w:numId w:val="4"/>
        </w:numPr>
      </w:pPr>
      <w:bookmarkStart w:id="4" w:name="_GoBack"/>
      <w:bookmarkEnd w:id="4"/>
      <w:r>
        <w:t>Shared services such as the SUNY Digital Learning Environment and the library accessibility toolkit help reduce duplication of effort and ensure compliance.</w:t>
      </w:r>
    </w:p>
    <w:p w:rsidR="009526EF" w:rsidRDefault="000D2237">
      <w:pPr>
        <w:numPr>
          <w:ilvl w:val="0"/>
          <w:numId w:val="4"/>
        </w:numPr>
      </w:pPr>
      <w:r>
        <w:t>A DLE tools dashboard provid</w:t>
      </w:r>
      <w:r>
        <w:t>es information on tools used across campuses and their compliance status.</w:t>
      </w:r>
    </w:p>
    <w:p w:rsidR="009526EF" w:rsidRDefault="000D2237">
      <w:pPr>
        <w:numPr>
          <w:ilvl w:val="0"/>
          <w:numId w:val="4"/>
        </w:numPr>
      </w:pPr>
      <w:r>
        <w:t>Standard language for RFPs and contracts is being developed in collaboration with SUNY's Office of General Counsel.</w:t>
      </w:r>
    </w:p>
    <w:p w:rsidR="009526EF" w:rsidRDefault="000D2237">
      <w:pPr>
        <w:numPr>
          <w:ilvl w:val="0"/>
          <w:numId w:val="4"/>
        </w:numPr>
      </w:pPr>
      <w:r>
        <w:t>A notice to vendors will inform them of SUNY's accessibility requi</w:t>
      </w:r>
      <w:r>
        <w:t>rements and the need for compliance.</w:t>
      </w:r>
    </w:p>
    <w:p w:rsidR="009526EF" w:rsidRDefault="000D2237">
      <w:pPr>
        <w:numPr>
          <w:ilvl w:val="0"/>
          <w:numId w:val="4"/>
        </w:numPr>
      </w:pPr>
      <w:r>
        <w:t>Campus subject matter experts have provided valuable input in developing procurement language and processes.</w:t>
      </w:r>
    </w:p>
    <w:p w:rsidR="00D668D3" w:rsidRDefault="00D668D3" w:rsidP="00D668D3">
      <w:pPr>
        <w:ind w:left="720" w:firstLine="0"/>
      </w:pPr>
    </w:p>
    <w:p w:rsidR="009526EF" w:rsidRDefault="000D2237">
      <w:pPr>
        <w:pStyle w:val="Heading3"/>
      </w:pPr>
      <w:bookmarkStart w:id="5" w:name="_Toc4"/>
      <w:r>
        <w:lastRenderedPageBreak/>
        <w:t>EIT ACCESSIBILITY ADVISORY COMMITTEE</w:t>
      </w:r>
      <w:bookmarkEnd w:id="5"/>
    </w:p>
    <w:p w:rsidR="009526EF" w:rsidRDefault="000D2237">
      <w:r>
        <w:rPr>
          <w:b/>
          <w:bCs/>
        </w:rPr>
        <w:t>Explanation:</w:t>
      </w:r>
      <w:r>
        <w:t xml:space="preserve"> SUNY has established an EIT Accessibility Advisory Committee to advise and make recommendations on digital accessibility matters across the system. The committee includes representatives from various campus roles and system administration to ensure a comp</w:t>
      </w:r>
      <w:r>
        <w:t>rehensive approach to accessibility.</w:t>
      </w:r>
    </w:p>
    <w:p w:rsidR="009526EF" w:rsidRDefault="000D2237">
      <w:r>
        <w:rPr>
          <w:b/>
          <w:bCs/>
        </w:rPr>
        <w:t>Key Points:</w:t>
      </w:r>
    </w:p>
    <w:p w:rsidR="009526EF" w:rsidRDefault="000D2237">
      <w:pPr>
        <w:numPr>
          <w:ilvl w:val="0"/>
          <w:numId w:val="5"/>
        </w:numPr>
      </w:pPr>
      <w:r>
        <w:t>The committee's role includes advising on policy, standards, campus accessibility plans, evolving industry standards, and relevant laws and regulations.</w:t>
      </w:r>
    </w:p>
    <w:p w:rsidR="009526EF" w:rsidRDefault="000D2237">
      <w:pPr>
        <w:numPr>
          <w:ilvl w:val="0"/>
          <w:numId w:val="5"/>
        </w:numPr>
      </w:pPr>
      <w:r>
        <w:t>The committee will work on system-wide shared procur</w:t>
      </w:r>
      <w:r>
        <w:t>ements and services to support campus accessibility efforts.</w:t>
      </w:r>
    </w:p>
    <w:p w:rsidR="009526EF" w:rsidRDefault="000D2237">
      <w:pPr>
        <w:numPr>
          <w:ilvl w:val="0"/>
          <w:numId w:val="5"/>
        </w:numPr>
      </w:pPr>
      <w:r>
        <w:t>The committee includes representatives from EIT officers, UFS, FCCC, student assembly, CAOs, CIOs, chief diversity officers, disability services officers, library leaders, procurement officers, a</w:t>
      </w:r>
      <w:r>
        <w:t>nd more.</w:t>
      </w:r>
    </w:p>
    <w:p w:rsidR="009526EF" w:rsidRDefault="000D2237">
      <w:pPr>
        <w:numPr>
          <w:ilvl w:val="0"/>
          <w:numId w:val="5"/>
        </w:numPr>
      </w:pPr>
      <w:r>
        <w:t>The committee will establish working groups to develop best practices and frameworks for digital documentation and accessibility standards.</w:t>
      </w:r>
    </w:p>
    <w:p w:rsidR="009526EF" w:rsidRDefault="000D2237">
      <w:pPr>
        <w:numPr>
          <w:ilvl w:val="0"/>
          <w:numId w:val="5"/>
        </w:numPr>
      </w:pPr>
      <w:r>
        <w:t>The committee will support the development and implementation of campus accessibility plans and professiona</w:t>
      </w:r>
      <w:r>
        <w:t>l development initiatives.</w:t>
      </w:r>
    </w:p>
    <w:p w:rsidR="00D668D3" w:rsidRDefault="00D668D3" w:rsidP="00D668D3">
      <w:pPr>
        <w:ind w:left="720" w:firstLine="0"/>
      </w:pPr>
    </w:p>
    <w:p w:rsidR="009526EF" w:rsidRDefault="000D2237">
      <w:pPr>
        <w:pStyle w:val="Heading3"/>
      </w:pPr>
      <w:bookmarkStart w:id="6" w:name="_Toc5"/>
      <w:r>
        <w:t>RESOURCES AND SUPPORT NETWORKS</w:t>
      </w:r>
      <w:bookmarkEnd w:id="6"/>
    </w:p>
    <w:p w:rsidR="009526EF" w:rsidRDefault="000D2237">
      <w:r>
        <w:rPr>
          <w:b/>
          <w:bCs/>
        </w:rPr>
        <w:t>Explanation:</w:t>
      </w:r>
      <w:r>
        <w:t xml:space="preserve"> SUNY provides a variety of resources and support networks to help campuses achieve EIT accessibility compliance. These resources include policy documents, legal references, professional development opportunities, and community of practice listservs.</w:t>
      </w:r>
    </w:p>
    <w:p w:rsidR="00D668D3" w:rsidRDefault="00D668D3"/>
    <w:p w:rsidR="009526EF" w:rsidRDefault="000D2237">
      <w:r>
        <w:rPr>
          <w:b/>
          <w:bCs/>
        </w:rPr>
        <w:t xml:space="preserve">Key </w:t>
      </w:r>
      <w:r>
        <w:rPr>
          <w:b/>
          <w:bCs/>
        </w:rPr>
        <w:t>Points:</w:t>
      </w:r>
    </w:p>
    <w:p w:rsidR="009526EF" w:rsidRDefault="000D2237">
      <w:pPr>
        <w:numPr>
          <w:ilvl w:val="0"/>
          <w:numId w:val="6"/>
        </w:numPr>
      </w:pPr>
      <w:r>
        <w:t>Key resources include the SUNY EIT accessibility policy, final report and recommendations, and links to relevant legal requirements.</w:t>
      </w:r>
    </w:p>
    <w:p w:rsidR="009526EF" w:rsidRDefault="000D2237">
      <w:pPr>
        <w:numPr>
          <w:ilvl w:val="0"/>
          <w:numId w:val="6"/>
        </w:numPr>
      </w:pPr>
      <w:r>
        <w:t>Professional development resources include Deque University, the Office of Civil Rights video series, the SUNY Ott</w:t>
      </w:r>
      <w:r>
        <w:t>er Institute, and the SUNY Inclusion Quest.</w:t>
      </w:r>
    </w:p>
    <w:p w:rsidR="009526EF" w:rsidRDefault="000D2237">
      <w:pPr>
        <w:numPr>
          <w:ilvl w:val="0"/>
          <w:numId w:val="6"/>
        </w:numPr>
      </w:pPr>
      <w:r>
        <w:t>The SUNY EIT accessibility listserv and the SUNY Center for Professional Development email list provide updates and opportunities for collaboration.</w:t>
      </w:r>
    </w:p>
    <w:p w:rsidR="009526EF" w:rsidRDefault="000D2237">
      <w:pPr>
        <w:numPr>
          <w:ilvl w:val="0"/>
          <w:numId w:val="6"/>
        </w:numPr>
      </w:pPr>
      <w:r>
        <w:t>Campuses are encouraged to review and update their accessibilit</w:t>
      </w:r>
      <w:r>
        <w:t>y plans, set priorities, and promote professional development.</w:t>
      </w:r>
    </w:p>
    <w:p w:rsidR="009526EF" w:rsidRDefault="000D2237">
      <w:pPr>
        <w:numPr>
          <w:ilvl w:val="0"/>
          <w:numId w:val="6"/>
        </w:numPr>
      </w:pPr>
      <w:r>
        <w:t>Specific contract and RFP language and notices to vendors will help ensure compliance with accessibility requirements.</w:t>
      </w:r>
    </w:p>
    <w:p w:rsidR="009526EF" w:rsidRDefault="009526EF"/>
    <w:sectPr w:rsidR="009526EF">
      <w:headerReference w:type="default" r:id="rId7"/>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237" w:rsidRDefault="000D2237">
      <w:pPr>
        <w:spacing w:after="0" w:line="240" w:lineRule="auto"/>
      </w:pPr>
      <w:r>
        <w:separator/>
      </w:r>
    </w:p>
  </w:endnote>
  <w:endnote w:type="continuationSeparator" w:id="0">
    <w:p w:rsidR="000D2237" w:rsidRDefault="000D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6EF" w:rsidRDefault="000D2237">
    <w:r>
      <w:t xml:space="preserve">Page </w:t>
    </w:r>
    <w:r>
      <w:fldChar w:fldCharType="begin"/>
    </w:r>
    <w:r>
      <w:instrText>PAGE</w:instrText>
    </w:r>
    <w:r w:rsidR="00D668D3">
      <w:fldChar w:fldCharType="separate"/>
    </w:r>
    <w:r w:rsidR="00D668D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237" w:rsidRDefault="000D2237">
      <w:pPr>
        <w:spacing w:after="0" w:line="240" w:lineRule="auto"/>
      </w:pPr>
      <w:r>
        <w:separator/>
      </w:r>
    </w:p>
  </w:footnote>
  <w:footnote w:type="continuationSeparator" w:id="0">
    <w:p w:rsidR="000D2237" w:rsidRDefault="000D2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6EF" w:rsidRDefault="000D2237">
    <w:r>
      <w:t xml:space="preserve">Jamworks.com | Key Points | </w:t>
    </w:r>
    <w:hyperlink r:id="rId1" w:history="1">
      <w:r>
        <w:rPr>
          <w:color w:val="0000FF"/>
          <w:u w:val="single"/>
        </w:rPr>
        <w:t>SUNY General Counsel EIT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493F13"/>
    <w:multiLevelType w:val="hybridMultilevel"/>
    <w:tmpl w:val="20E67432"/>
    <w:lvl w:ilvl="0" w:tplc="FE1E8532">
      <w:start w:val="1"/>
      <w:numFmt w:val="bullet"/>
      <w:lvlText w:val=""/>
      <w:lvlJc w:val="left"/>
      <w:pPr>
        <w:tabs>
          <w:tab w:val="num" w:pos="720"/>
        </w:tabs>
        <w:ind w:left="720" w:hanging="360"/>
      </w:pPr>
      <w:rPr>
        <w:rFonts w:ascii="Symbol" w:hAnsi="Symbol" w:cs="Symbol" w:hint="default"/>
      </w:rPr>
    </w:lvl>
    <w:lvl w:ilvl="1" w:tplc="2FFAF182">
      <w:start w:val="1"/>
      <w:numFmt w:val="bullet"/>
      <w:lvlText w:val="o"/>
      <w:lvlJc w:val="left"/>
      <w:pPr>
        <w:tabs>
          <w:tab w:val="num" w:pos="1440"/>
        </w:tabs>
        <w:ind w:left="1440" w:hanging="360"/>
      </w:pPr>
      <w:rPr>
        <w:rFonts w:ascii="Courier New" w:hAnsi="Courier New" w:cs="Courier New" w:hint="default"/>
      </w:rPr>
    </w:lvl>
    <w:lvl w:ilvl="2" w:tplc="AFF0FCE0">
      <w:start w:val="1"/>
      <w:numFmt w:val="bullet"/>
      <w:lvlText w:val=""/>
      <w:lvlJc w:val="left"/>
      <w:pPr>
        <w:tabs>
          <w:tab w:val="num" w:pos="2160"/>
        </w:tabs>
        <w:ind w:left="2160" w:hanging="360"/>
      </w:pPr>
      <w:rPr>
        <w:rFonts w:ascii="Wingdings" w:hAnsi="Wingdings" w:cs="Wingdings" w:hint="default"/>
      </w:rPr>
    </w:lvl>
    <w:lvl w:ilvl="3" w:tplc="CC66EB9E">
      <w:start w:val="1"/>
      <w:numFmt w:val="bullet"/>
      <w:lvlText w:val=""/>
      <w:lvlJc w:val="left"/>
      <w:pPr>
        <w:tabs>
          <w:tab w:val="num" w:pos="2880"/>
        </w:tabs>
        <w:ind w:left="2880" w:hanging="360"/>
      </w:pPr>
      <w:rPr>
        <w:rFonts w:ascii="Symbol" w:hAnsi="Symbol" w:cs="Symbol" w:hint="default"/>
      </w:rPr>
    </w:lvl>
    <w:lvl w:ilvl="4" w:tplc="C69E4D64">
      <w:start w:val="1"/>
      <w:numFmt w:val="bullet"/>
      <w:lvlText w:val="o"/>
      <w:lvlJc w:val="left"/>
      <w:pPr>
        <w:tabs>
          <w:tab w:val="num" w:pos="3600"/>
        </w:tabs>
        <w:ind w:left="3600" w:hanging="360"/>
      </w:pPr>
      <w:rPr>
        <w:rFonts w:ascii="Courier New" w:hAnsi="Courier New" w:cs="Courier New" w:hint="default"/>
      </w:rPr>
    </w:lvl>
    <w:lvl w:ilvl="5" w:tplc="833C2EEC">
      <w:start w:val="1"/>
      <w:numFmt w:val="bullet"/>
      <w:lvlText w:val=""/>
      <w:lvlJc w:val="left"/>
      <w:pPr>
        <w:tabs>
          <w:tab w:val="num" w:pos="4320"/>
        </w:tabs>
        <w:ind w:left="4320" w:hanging="360"/>
      </w:pPr>
      <w:rPr>
        <w:rFonts w:ascii="Wingdings" w:hAnsi="Wingdings" w:cs="Wingdings" w:hint="default"/>
      </w:rPr>
    </w:lvl>
    <w:lvl w:ilvl="6" w:tplc="9892A92C">
      <w:start w:val="1"/>
      <w:numFmt w:val="bullet"/>
      <w:lvlText w:val=""/>
      <w:lvlJc w:val="left"/>
      <w:pPr>
        <w:tabs>
          <w:tab w:val="num" w:pos="5040"/>
        </w:tabs>
        <w:ind w:left="5040" w:hanging="360"/>
      </w:pPr>
      <w:rPr>
        <w:rFonts w:ascii="Symbol" w:hAnsi="Symbol" w:cs="Symbol" w:hint="default"/>
      </w:rPr>
    </w:lvl>
    <w:lvl w:ilvl="7" w:tplc="76BA2B00">
      <w:start w:val="1"/>
      <w:numFmt w:val="bullet"/>
      <w:lvlText w:val="o"/>
      <w:lvlJc w:val="left"/>
      <w:pPr>
        <w:tabs>
          <w:tab w:val="num" w:pos="5760"/>
        </w:tabs>
        <w:ind w:left="5760" w:hanging="360"/>
      </w:pPr>
      <w:rPr>
        <w:rFonts w:ascii="Courier New" w:hAnsi="Courier New" w:cs="Courier New" w:hint="default"/>
      </w:rPr>
    </w:lvl>
    <w:lvl w:ilvl="8" w:tplc="EE165BF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AB9972"/>
    <w:multiLevelType w:val="hybridMultilevel"/>
    <w:tmpl w:val="9E6C0F7E"/>
    <w:lvl w:ilvl="0" w:tplc="A68A816E">
      <w:start w:val="1"/>
      <w:numFmt w:val="bullet"/>
      <w:lvlText w:val=""/>
      <w:lvlJc w:val="left"/>
      <w:pPr>
        <w:tabs>
          <w:tab w:val="num" w:pos="720"/>
        </w:tabs>
        <w:ind w:left="720" w:hanging="360"/>
      </w:pPr>
      <w:rPr>
        <w:rFonts w:ascii="Symbol" w:hAnsi="Symbol" w:cs="Symbol" w:hint="default"/>
      </w:rPr>
    </w:lvl>
    <w:lvl w:ilvl="1" w:tplc="CEE0F4C2">
      <w:start w:val="1"/>
      <w:numFmt w:val="bullet"/>
      <w:lvlText w:val="o"/>
      <w:lvlJc w:val="left"/>
      <w:pPr>
        <w:tabs>
          <w:tab w:val="num" w:pos="1440"/>
        </w:tabs>
        <w:ind w:left="1440" w:hanging="360"/>
      </w:pPr>
      <w:rPr>
        <w:rFonts w:ascii="Courier New" w:hAnsi="Courier New" w:cs="Courier New" w:hint="default"/>
      </w:rPr>
    </w:lvl>
    <w:lvl w:ilvl="2" w:tplc="4A24BB94">
      <w:start w:val="1"/>
      <w:numFmt w:val="bullet"/>
      <w:lvlText w:val=""/>
      <w:lvlJc w:val="left"/>
      <w:pPr>
        <w:tabs>
          <w:tab w:val="num" w:pos="2160"/>
        </w:tabs>
        <w:ind w:left="2160" w:hanging="360"/>
      </w:pPr>
      <w:rPr>
        <w:rFonts w:ascii="Wingdings" w:hAnsi="Wingdings" w:cs="Wingdings" w:hint="default"/>
      </w:rPr>
    </w:lvl>
    <w:lvl w:ilvl="3" w:tplc="9AF07CA6">
      <w:start w:val="1"/>
      <w:numFmt w:val="bullet"/>
      <w:lvlText w:val=""/>
      <w:lvlJc w:val="left"/>
      <w:pPr>
        <w:tabs>
          <w:tab w:val="num" w:pos="2880"/>
        </w:tabs>
        <w:ind w:left="2880" w:hanging="360"/>
      </w:pPr>
      <w:rPr>
        <w:rFonts w:ascii="Symbol" w:hAnsi="Symbol" w:cs="Symbol" w:hint="default"/>
      </w:rPr>
    </w:lvl>
    <w:lvl w:ilvl="4" w:tplc="4EF8D9F8">
      <w:start w:val="1"/>
      <w:numFmt w:val="bullet"/>
      <w:lvlText w:val="o"/>
      <w:lvlJc w:val="left"/>
      <w:pPr>
        <w:tabs>
          <w:tab w:val="num" w:pos="3600"/>
        </w:tabs>
        <w:ind w:left="3600" w:hanging="360"/>
      </w:pPr>
      <w:rPr>
        <w:rFonts w:ascii="Courier New" w:hAnsi="Courier New" w:cs="Courier New" w:hint="default"/>
      </w:rPr>
    </w:lvl>
    <w:lvl w:ilvl="5" w:tplc="76D8C362">
      <w:start w:val="1"/>
      <w:numFmt w:val="bullet"/>
      <w:lvlText w:val=""/>
      <w:lvlJc w:val="left"/>
      <w:pPr>
        <w:tabs>
          <w:tab w:val="num" w:pos="4320"/>
        </w:tabs>
        <w:ind w:left="4320" w:hanging="360"/>
      </w:pPr>
      <w:rPr>
        <w:rFonts w:ascii="Wingdings" w:hAnsi="Wingdings" w:cs="Wingdings" w:hint="default"/>
      </w:rPr>
    </w:lvl>
    <w:lvl w:ilvl="6" w:tplc="137CFC2E">
      <w:start w:val="1"/>
      <w:numFmt w:val="bullet"/>
      <w:lvlText w:val=""/>
      <w:lvlJc w:val="left"/>
      <w:pPr>
        <w:tabs>
          <w:tab w:val="num" w:pos="5040"/>
        </w:tabs>
        <w:ind w:left="5040" w:hanging="360"/>
      </w:pPr>
      <w:rPr>
        <w:rFonts w:ascii="Symbol" w:hAnsi="Symbol" w:cs="Symbol" w:hint="default"/>
      </w:rPr>
    </w:lvl>
    <w:lvl w:ilvl="7" w:tplc="0422FA98">
      <w:start w:val="1"/>
      <w:numFmt w:val="bullet"/>
      <w:lvlText w:val="o"/>
      <w:lvlJc w:val="left"/>
      <w:pPr>
        <w:tabs>
          <w:tab w:val="num" w:pos="5760"/>
        </w:tabs>
        <w:ind w:left="5760" w:hanging="360"/>
      </w:pPr>
      <w:rPr>
        <w:rFonts w:ascii="Courier New" w:hAnsi="Courier New" w:cs="Courier New" w:hint="default"/>
      </w:rPr>
    </w:lvl>
    <w:lvl w:ilvl="8" w:tplc="5290ED40">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EF513A7"/>
    <w:multiLevelType w:val="hybridMultilevel"/>
    <w:tmpl w:val="7310A850"/>
    <w:lvl w:ilvl="0" w:tplc="B0264846">
      <w:start w:val="1"/>
      <w:numFmt w:val="bullet"/>
      <w:lvlText w:val=""/>
      <w:lvlJc w:val="left"/>
      <w:pPr>
        <w:tabs>
          <w:tab w:val="num" w:pos="720"/>
        </w:tabs>
        <w:ind w:left="720" w:hanging="360"/>
      </w:pPr>
      <w:rPr>
        <w:rFonts w:ascii="Symbol" w:hAnsi="Symbol" w:cs="Symbol" w:hint="default"/>
      </w:rPr>
    </w:lvl>
    <w:lvl w:ilvl="1" w:tplc="343A0E72">
      <w:start w:val="1"/>
      <w:numFmt w:val="bullet"/>
      <w:lvlText w:val="o"/>
      <w:lvlJc w:val="left"/>
      <w:pPr>
        <w:tabs>
          <w:tab w:val="num" w:pos="1440"/>
        </w:tabs>
        <w:ind w:left="1440" w:hanging="360"/>
      </w:pPr>
      <w:rPr>
        <w:rFonts w:ascii="Courier New" w:hAnsi="Courier New" w:cs="Courier New" w:hint="default"/>
      </w:rPr>
    </w:lvl>
    <w:lvl w:ilvl="2" w:tplc="9B06A69E">
      <w:start w:val="1"/>
      <w:numFmt w:val="bullet"/>
      <w:lvlText w:val=""/>
      <w:lvlJc w:val="left"/>
      <w:pPr>
        <w:tabs>
          <w:tab w:val="num" w:pos="2160"/>
        </w:tabs>
        <w:ind w:left="2160" w:hanging="360"/>
      </w:pPr>
      <w:rPr>
        <w:rFonts w:ascii="Wingdings" w:hAnsi="Wingdings" w:cs="Wingdings" w:hint="default"/>
      </w:rPr>
    </w:lvl>
    <w:lvl w:ilvl="3" w:tplc="72D261F4">
      <w:start w:val="1"/>
      <w:numFmt w:val="bullet"/>
      <w:lvlText w:val=""/>
      <w:lvlJc w:val="left"/>
      <w:pPr>
        <w:tabs>
          <w:tab w:val="num" w:pos="2880"/>
        </w:tabs>
        <w:ind w:left="2880" w:hanging="360"/>
      </w:pPr>
      <w:rPr>
        <w:rFonts w:ascii="Symbol" w:hAnsi="Symbol" w:cs="Symbol" w:hint="default"/>
      </w:rPr>
    </w:lvl>
    <w:lvl w:ilvl="4" w:tplc="66682092">
      <w:start w:val="1"/>
      <w:numFmt w:val="bullet"/>
      <w:lvlText w:val="o"/>
      <w:lvlJc w:val="left"/>
      <w:pPr>
        <w:tabs>
          <w:tab w:val="num" w:pos="3600"/>
        </w:tabs>
        <w:ind w:left="3600" w:hanging="360"/>
      </w:pPr>
      <w:rPr>
        <w:rFonts w:ascii="Courier New" w:hAnsi="Courier New" w:cs="Courier New" w:hint="default"/>
      </w:rPr>
    </w:lvl>
    <w:lvl w:ilvl="5" w:tplc="E18C4298">
      <w:start w:val="1"/>
      <w:numFmt w:val="bullet"/>
      <w:lvlText w:val=""/>
      <w:lvlJc w:val="left"/>
      <w:pPr>
        <w:tabs>
          <w:tab w:val="num" w:pos="4320"/>
        </w:tabs>
        <w:ind w:left="4320" w:hanging="360"/>
      </w:pPr>
      <w:rPr>
        <w:rFonts w:ascii="Wingdings" w:hAnsi="Wingdings" w:cs="Wingdings" w:hint="default"/>
      </w:rPr>
    </w:lvl>
    <w:lvl w:ilvl="6" w:tplc="3AF05CCE">
      <w:start w:val="1"/>
      <w:numFmt w:val="bullet"/>
      <w:lvlText w:val=""/>
      <w:lvlJc w:val="left"/>
      <w:pPr>
        <w:tabs>
          <w:tab w:val="num" w:pos="5040"/>
        </w:tabs>
        <w:ind w:left="5040" w:hanging="360"/>
      </w:pPr>
      <w:rPr>
        <w:rFonts w:ascii="Symbol" w:hAnsi="Symbol" w:cs="Symbol" w:hint="default"/>
      </w:rPr>
    </w:lvl>
    <w:lvl w:ilvl="7" w:tplc="CA885B16">
      <w:start w:val="1"/>
      <w:numFmt w:val="bullet"/>
      <w:lvlText w:val="o"/>
      <w:lvlJc w:val="left"/>
      <w:pPr>
        <w:tabs>
          <w:tab w:val="num" w:pos="5760"/>
        </w:tabs>
        <w:ind w:left="5760" w:hanging="360"/>
      </w:pPr>
      <w:rPr>
        <w:rFonts w:ascii="Courier New" w:hAnsi="Courier New" w:cs="Courier New" w:hint="default"/>
      </w:rPr>
    </w:lvl>
    <w:lvl w:ilvl="8" w:tplc="CDD62F4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8A6D9B8"/>
    <w:multiLevelType w:val="hybridMultilevel"/>
    <w:tmpl w:val="BC86F6A0"/>
    <w:lvl w:ilvl="0" w:tplc="05886BD8">
      <w:start w:val="1"/>
      <w:numFmt w:val="bullet"/>
      <w:lvlText w:val=""/>
      <w:lvlJc w:val="left"/>
      <w:pPr>
        <w:tabs>
          <w:tab w:val="num" w:pos="720"/>
        </w:tabs>
        <w:ind w:left="720" w:hanging="360"/>
      </w:pPr>
      <w:rPr>
        <w:rFonts w:ascii="Symbol" w:hAnsi="Symbol" w:cs="Symbol" w:hint="default"/>
      </w:rPr>
    </w:lvl>
    <w:lvl w:ilvl="1" w:tplc="A2A4E15A">
      <w:start w:val="1"/>
      <w:numFmt w:val="bullet"/>
      <w:lvlText w:val="o"/>
      <w:lvlJc w:val="left"/>
      <w:pPr>
        <w:tabs>
          <w:tab w:val="num" w:pos="1440"/>
        </w:tabs>
        <w:ind w:left="1440" w:hanging="360"/>
      </w:pPr>
      <w:rPr>
        <w:rFonts w:ascii="Courier New" w:hAnsi="Courier New" w:cs="Courier New" w:hint="default"/>
      </w:rPr>
    </w:lvl>
    <w:lvl w:ilvl="2" w:tplc="C1C41CB2">
      <w:start w:val="1"/>
      <w:numFmt w:val="bullet"/>
      <w:lvlText w:val=""/>
      <w:lvlJc w:val="left"/>
      <w:pPr>
        <w:tabs>
          <w:tab w:val="num" w:pos="2160"/>
        </w:tabs>
        <w:ind w:left="2160" w:hanging="360"/>
      </w:pPr>
      <w:rPr>
        <w:rFonts w:ascii="Wingdings" w:hAnsi="Wingdings" w:cs="Wingdings" w:hint="default"/>
      </w:rPr>
    </w:lvl>
    <w:lvl w:ilvl="3" w:tplc="4E3496C8">
      <w:start w:val="1"/>
      <w:numFmt w:val="bullet"/>
      <w:lvlText w:val=""/>
      <w:lvlJc w:val="left"/>
      <w:pPr>
        <w:tabs>
          <w:tab w:val="num" w:pos="2880"/>
        </w:tabs>
        <w:ind w:left="2880" w:hanging="360"/>
      </w:pPr>
      <w:rPr>
        <w:rFonts w:ascii="Symbol" w:hAnsi="Symbol" w:cs="Symbol" w:hint="default"/>
      </w:rPr>
    </w:lvl>
    <w:lvl w:ilvl="4" w:tplc="F73C49DA">
      <w:start w:val="1"/>
      <w:numFmt w:val="bullet"/>
      <w:lvlText w:val="o"/>
      <w:lvlJc w:val="left"/>
      <w:pPr>
        <w:tabs>
          <w:tab w:val="num" w:pos="3600"/>
        </w:tabs>
        <w:ind w:left="3600" w:hanging="360"/>
      </w:pPr>
      <w:rPr>
        <w:rFonts w:ascii="Courier New" w:hAnsi="Courier New" w:cs="Courier New" w:hint="default"/>
      </w:rPr>
    </w:lvl>
    <w:lvl w:ilvl="5" w:tplc="C85E4A22">
      <w:start w:val="1"/>
      <w:numFmt w:val="bullet"/>
      <w:lvlText w:val=""/>
      <w:lvlJc w:val="left"/>
      <w:pPr>
        <w:tabs>
          <w:tab w:val="num" w:pos="4320"/>
        </w:tabs>
        <w:ind w:left="4320" w:hanging="360"/>
      </w:pPr>
      <w:rPr>
        <w:rFonts w:ascii="Wingdings" w:hAnsi="Wingdings" w:cs="Wingdings" w:hint="default"/>
      </w:rPr>
    </w:lvl>
    <w:lvl w:ilvl="6" w:tplc="57B40322">
      <w:start w:val="1"/>
      <w:numFmt w:val="bullet"/>
      <w:lvlText w:val=""/>
      <w:lvlJc w:val="left"/>
      <w:pPr>
        <w:tabs>
          <w:tab w:val="num" w:pos="5040"/>
        </w:tabs>
        <w:ind w:left="5040" w:hanging="360"/>
      </w:pPr>
      <w:rPr>
        <w:rFonts w:ascii="Symbol" w:hAnsi="Symbol" w:cs="Symbol" w:hint="default"/>
      </w:rPr>
    </w:lvl>
    <w:lvl w:ilvl="7" w:tplc="AD6C96C4">
      <w:start w:val="1"/>
      <w:numFmt w:val="bullet"/>
      <w:lvlText w:val="o"/>
      <w:lvlJc w:val="left"/>
      <w:pPr>
        <w:tabs>
          <w:tab w:val="num" w:pos="5760"/>
        </w:tabs>
        <w:ind w:left="5760" w:hanging="360"/>
      </w:pPr>
      <w:rPr>
        <w:rFonts w:ascii="Courier New" w:hAnsi="Courier New" w:cs="Courier New" w:hint="default"/>
      </w:rPr>
    </w:lvl>
    <w:lvl w:ilvl="8" w:tplc="86BC550E">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75E3B3C9"/>
    <w:multiLevelType w:val="hybridMultilevel"/>
    <w:tmpl w:val="725C95D0"/>
    <w:lvl w:ilvl="0" w:tplc="FA6CAA82">
      <w:start w:val="1"/>
      <w:numFmt w:val="bullet"/>
      <w:lvlText w:val=""/>
      <w:lvlJc w:val="left"/>
      <w:pPr>
        <w:tabs>
          <w:tab w:val="num" w:pos="720"/>
        </w:tabs>
        <w:ind w:left="720" w:hanging="360"/>
      </w:pPr>
      <w:rPr>
        <w:rFonts w:ascii="Symbol" w:hAnsi="Symbol" w:cs="Symbol" w:hint="default"/>
      </w:rPr>
    </w:lvl>
    <w:lvl w:ilvl="1" w:tplc="C8D88E60">
      <w:start w:val="1"/>
      <w:numFmt w:val="bullet"/>
      <w:lvlText w:val="o"/>
      <w:lvlJc w:val="left"/>
      <w:pPr>
        <w:tabs>
          <w:tab w:val="num" w:pos="1440"/>
        </w:tabs>
        <w:ind w:left="1440" w:hanging="360"/>
      </w:pPr>
      <w:rPr>
        <w:rFonts w:ascii="Courier New" w:hAnsi="Courier New" w:cs="Courier New" w:hint="default"/>
      </w:rPr>
    </w:lvl>
    <w:lvl w:ilvl="2" w:tplc="A42E0B34">
      <w:start w:val="1"/>
      <w:numFmt w:val="bullet"/>
      <w:lvlText w:val=""/>
      <w:lvlJc w:val="left"/>
      <w:pPr>
        <w:tabs>
          <w:tab w:val="num" w:pos="2160"/>
        </w:tabs>
        <w:ind w:left="2160" w:hanging="360"/>
      </w:pPr>
      <w:rPr>
        <w:rFonts w:ascii="Wingdings" w:hAnsi="Wingdings" w:cs="Wingdings" w:hint="default"/>
      </w:rPr>
    </w:lvl>
    <w:lvl w:ilvl="3" w:tplc="1EE45422">
      <w:start w:val="1"/>
      <w:numFmt w:val="bullet"/>
      <w:lvlText w:val=""/>
      <w:lvlJc w:val="left"/>
      <w:pPr>
        <w:tabs>
          <w:tab w:val="num" w:pos="2880"/>
        </w:tabs>
        <w:ind w:left="2880" w:hanging="360"/>
      </w:pPr>
      <w:rPr>
        <w:rFonts w:ascii="Symbol" w:hAnsi="Symbol" w:cs="Symbol" w:hint="default"/>
      </w:rPr>
    </w:lvl>
    <w:lvl w:ilvl="4" w:tplc="1F80D384">
      <w:start w:val="1"/>
      <w:numFmt w:val="bullet"/>
      <w:lvlText w:val="o"/>
      <w:lvlJc w:val="left"/>
      <w:pPr>
        <w:tabs>
          <w:tab w:val="num" w:pos="3600"/>
        </w:tabs>
        <w:ind w:left="3600" w:hanging="360"/>
      </w:pPr>
      <w:rPr>
        <w:rFonts w:ascii="Courier New" w:hAnsi="Courier New" w:cs="Courier New" w:hint="default"/>
      </w:rPr>
    </w:lvl>
    <w:lvl w:ilvl="5" w:tplc="2080229C">
      <w:start w:val="1"/>
      <w:numFmt w:val="bullet"/>
      <w:lvlText w:val=""/>
      <w:lvlJc w:val="left"/>
      <w:pPr>
        <w:tabs>
          <w:tab w:val="num" w:pos="4320"/>
        </w:tabs>
        <w:ind w:left="4320" w:hanging="360"/>
      </w:pPr>
      <w:rPr>
        <w:rFonts w:ascii="Wingdings" w:hAnsi="Wingdings" w:cs="Wingdings" w:hint="default"/>
      </w:rPr>
    </w:lvl>
    <w:lvl w:ilvl="6" w:tplc="3C6670A2">
      <w:start w:val="1"/>
      <w:numFmt w:val="bullet"/>
      <w:lvlText w:val=""/>
      <w:lvlJc w:val="left"/>
      <w:pPr>
        <w:tabs>
          <w:tab w:val="num" w:pos="5040"/>
        </w:tabs>
        <w:ind w:left="5040" w:hanging="360"/>
      </w:pPr>
      <w:rPr>
        <w:rFonts w:ascii="Symbol" w:hAnsi="Symbol" w:cs="Symbol" w:hint="default"/>
      </w:rPr>
    </w:lvl>
    <w:lvl w:ilvl="7" w:tplc="97344EEC">
      <w:start w:val="1"/>
      <w:numFmt w:val="bullet"/>
      <w:lvlText w:val="o"/>
      <w:lvlJc w:val="left"/>
      <w:pPr>
        <w:tabs>
          <w:tab w:val="num" w:pos="5760"/>
        </w:tabs>
        <w:ind w:left="5760" w:hanging="360"/>
      </w:pPr>
      <w:rPr>
        <w:rFonts w:ascii="Courier New" w:hAnsi="Courier New" w:cs="Courier New" w:hint="default"/>
      </w:rPr>
    </w:lvl>
    <w:lvl w:ilvl="8" w:tplc="0F848600">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99BB1C5"/>
    <w:multiLevelType w:val="hybridMultilevel"/>
    <w:tmpl w:val="50BE1762"/>
    <w:lvl w:ilvl="0" w:tplc="62326E20">
      <w:start w:val="1"/>
      <w:numFmt w:val="bullet"/>
      <w:lvlText w:val=""/>
      <w:lvlJc w:val="left"/>
      <w:pPr>
        <w:tabs>
          <w:tab w:val="num" w:pos="720"/>
        </w:tabs>
        <w:ind w:left="720" w:hanging="360"/>
      </w:pPr>
      <w:rPr>
        <w:rFonts w:ascii="Symbol" w:hAnsi="Symbol" w:cs="Symbol" w:hint="default"/>
      </w:rPr>
    </w:lvl>
    <w:lvl w:ilvl="1" w:tplc="356CCC00">
      <w:start w:val="1"/>
      <w:numFmt w:val="bullet"/>
      <w:lvlText w:val="o"/>
      <w:lvlJc w:val="left"/>
      <w:pPr>
        <w:tabs>
          <w:tab w:val="num" w:pos="1440"/>
        </w:tabs>
        <w:ind w:left="1440" w:hanging="360"/>
      </w:pPr>
      <w:rPr>
        <w:rFonts w:ascii="Courier New" w:hAnsi="Courier New" w:cs="Courier New" w:hint="default"/>
      </w:rPr>
    </w:lvl>
    <w:lvl w:ilvl="2" w:tplc="CB589724">
      <w:start w:val="1"/>
      <w:numFmt w:val="bullet"/>
      <w:lvlText w:val=""/>
      <w:lvlJc w:val="left"/>
      <w:pPr>
        <w:tabs>
          <w:tab w:val="num" w:pos="2160"/>
        </w:tabs>
        <w:ind w:left="2160" w:hanging="360"/>
      </w:pPr>
      <w:rPr>
        <w:rFonts w:ascii="Wingdings" w:hAnsi="Wingdings" w:cs="Wingdings" w:hint="default"/>
      </w:rPr>
    </w:lvl>
    <w:lvl w:ilvl="3" w:tplc="C8AE3462">
      <w:start w:val="1"/>
      <w:numFmt w:val="bullet"/>
      <w:lvlText w:val=""/>
      <w:lvlJc w:val="left"/>
      <w:pPr>
        <w:tabs>
          <w:tab w:val="num" w:pos="2880"/>
        </w:tabs>
        <w:ind w:left="2880" w:hanging="360"/>
      </w:pPr>
      <w:rPr>
        <w:rFonts w:ascii="Symbol" w:hAnsi="Symbol" w:cs="Symbol" w:hint="default"/>
      </w:rPr>
    </w:lvl>
    <w:lvl w:ilvl="4" w:tplc="1D989432">
      <w:start w:val="1"/>
      <w:numFmt w:val="bullet"/>
      <w:lvlText w:val="o"/>
      <w:lvlJc w:val="left"/>
      <w:pPr>
        <w:tabs>
          <w:tab w:val="num" w:pos="3600"/>
        </w:tabs>
        <w:ind w:left="3600" w:hanging="360"/>
      </w:pPr>
      <w:rPr>
        <w:rFonts w:ascii="Courier New" w:hAnsi="Courier New" w:cs="Courier New" w:hint="default"/>
      </w:rPr>
    </w:lvl>
    <w:lvl w:ilvl="5" w:tplc="B6A2D1F6">
      <w:start w:val="1"/>
      <w:numFmt w:val="bullet"/>
      <w:lvlText w:val=""/>
      <w:lvlJc w:val="left"/>
      <w:pPr>
        <w:tabs>
          <w:tab w:val="num" w:pos="4320"/>
        </w:tabs>
        <w:ind w:left="4320" w:hanging="360"/>
      </w:pPr>
      <w:rPr>
        <w:rFonts w:ascii="Wingdings" w:hAnsi="Wingdings" w:cs="Wingdings" w:hint="default"/>
      </w:rPr>
    </w:lvl>
    <w:lvl w:ilvl="6" w:tplc="8714B1A6">
      <w:start w:val="1"/>
      <w:numFmt w:val="bullet"/>
      <w:lvlText w:val=""/>
      <w:lvlJc w:val="left"/>
      <w:pPr>
        <w:tabs>
          <w:tab w:val="num" w:pos="5040"/>
        </w:tabs>
        <w:ind w:left="5040" w:hanging="360"/>
      </w:pPr>
      <w:rPr>
        <w:rFonts w:ascii="Symbol" w:hAnsi="Symbol" w:cs="Symbol" w:hint="default"/>
      </w:rPr>
    </w:lvl>
    <w:lvl w:ilvl="7" w:tplc="A99C6D0A">
      <w:start w:val="1"/>
      <w:numFmt w:val="bullet"/>
      <w:lvlText w:val="o"/>
      <w:lvlJc w:val="left"/>
      <w:pPr>
        <w:tabs>
          <w:tab w:val="num" w:pos="5760"/>
        </w:tabs>
        <w:ind w:left="5760" w:hanging="360"/>
      </w:pPr>
      <w:rPr>
        <w:rFonts w:ascii="Courier New" w:hAnsi="Courier New" w:cs="Courier New" w:hint="default"/>
      </w:rPr>
    </w:lvl>
    <w:lvl w:ilvl="8" w:tplc="89E0D39C">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6EF"/>
    <w:rsid w:val="000D2237"/>
    <w:rsid w:val="009526EF"/>
    <w:rsid w:val="00D6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4B61"/>
  <w15:docId w15:val="{5BE0D323-7847-406F-9BA9-B535EC92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eepLines/>
      <w:ind w:firstLine="240"/>
    </w:pPr>
  </w:style>
  <w:style w:type="paragraph" w:styleId="Heading1">
    <w:name w:val="heading 1"/>
    <w:uiPriority w:val="9"/>
    <w:qFormat/>
    <w:pPr>
      <w:outlineLvl w:val="0"/>
    </w:pPr>
    <w:rPr>
      <w:b/>
      <w:bCs/>
      <w:sz w:val="40"/>
      <w:szCs w:val="40"/>
    </w:rPr>
  </w:style>
  <w:style w:type="paragraph" w:styleId="Heading2">
    <w:name w:val="heading 2"/>
    <w:uiPriority w:val="9"/>
    <w:unhideWhenUsed/>
    <w:qFormat/>
    <w:pPr>
      <w:outlineLvl w:val="1"/>
    </w:pPr>
    <w:rPr>
      <w:b/>
      <w:bCs/>
      <w:sz w:val="36"/>
      <w:szCs w:val="36"/>
    </w:rPr>
  </w:style>
  <w:style w:type="paragraph" w:styleId="Heading3">
    <w:name w:val="heading 3"/>
    <w:uiPriority w:val="9"/>
    <w:unhideWhenUsed/>
    <w:qFormat/>
    <w:pPr>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app.jamworks.com/session/recorded/9fe68940-6a91-49e7-ba6b-b2e215ab17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57AD32163D04FA456ED8D05531590" ma:contentTypeVersion="3" ma:contentTypeDescription="Create a new document." ma:contentTypeScope="" ma:versionID="6860144c35b7c0170faa4e4e837a5dac">
  <xsd:schema xmlns:xsd="http://www.w3.org/2001/XMLSchema" xmlns:xs="http://www.w3.org/2001/XMLSchema" xmlns:p="http://schemas.microsoft.com/office/2006/metadata/properties" xmlns:ns2="b6f4aa60-babb-4883-9ea7-badc90bff333" targetNamespace="http://schemas.microsoft.com/office/2006/metadata/properties" ma:root="true" ma:fieldsID="b2664725d4e6e7e46daeae4da4ac02be" ns2:_="">
    <xsd:import namespace="b6f4aa60-babb-4883-9ea7-badc90bff3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4aa60-babb-4883-9ea7-badc90bff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D6FFD-439E-41B8-98DB-3E13B7B0B7E6}"/>
</file>

<file path=customXml/itemProps2.xml><?xml version="1.0" encoding="utf-8"?>
<ds:datastoreItem xmlns:ds="http://schemas.openxmlformats.org/officeDocument/2006/customXml" ds:itemID="{001168BD-878A-4458-8B05-C04134572B9B}"/>
</file>

<file path=customXml/itemProps3.xml><?xml version="1.0" encoding="utf-8"?>
<ds:datastoreItem xmlns:ds="http://schemas.openxmlformats.org/officeDocument/2006/customXml" ds:itemID="{AD9CFEBC-77B6-4F20-B4EF-193503E07D5B}"/>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5411</Characters>
  <Application>Microsoft Office Word</Application>
  <DocSecurity>0</DocSecurity>
  <Lines>45</Lines>
  <Paragraphs>12</Paragraphs>
  <ScaleCrop>false</ScaleCrop>
  <Manager/>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Carrie Dudek</cp:lastModifiedBy>
  <cp:revision>2</cp:revision>
  <dcterms:created xsi:type="dcterms:W3CDTF">2025-09-17T18:48:00Z</dcterms:created>
  <dcterms:modified xsi:type="dcterms:W3CDTF">2025-09-17T18:52:00Z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0x0101009DB57AD32163D04FA456ED8D05531590</vt:lpwstr>
  </property>
</Properties>
</file>